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20" w:line="288" w:lineRule="auto"/>
        <w:ind w:left="0" w:right="326" w:firstLine="0"/>
        <w:rPr>
          <w:b w:val="1"/>
          <w:color w:val="006ab3"/>
          <w:sz w:val="20"/>
          <w:szCs w:val="20"/>
        </w:rPr>
      </w:pPr>
      <w:r w:rsidDel="00000000" w:rsidR="00000000" w:rsidRPr="00000000">
        <w:rPr>
          <w:b w:val="1"/>
          <w:color w:val="006ab3"/>
          <w:sz w:val="20"/>
          <w:szCs w:val="20"/>
          <w:rtl w:val="0"/>
        </w:rPr>
        <w:t xml:space="preserve">Проживание и отопление</w:t>
      </w:r>
    </w:p>
    <w:p w:rsidR="00000000" w:rsidDel="00000000" w:rsidP="00000000" w:rsidRDefault="00000000" w:rsidRPr="00000000" w14:paraId="00000002">
      <w:pPr>
        <w:spacing w:after="0" w:before="96" w:line="240" w:lineRule="auto"/>
        <w:ind w:left="0" w:right="326" w:firstLine="0"/>
        <w:rPr>
          <w:b w:val="1"/>
          <w:color w:val="006ab3"/>
        </w:rPr>
      </w:pPr>
      <w:r w:rsidDel="00000000" w:rsidR="00000000" w:rsidRPr="00000000">
        <w:rPr>
          <w:b w:val="1"/>
          <w:color w:val="006ab3"/>
          <w:rtl w:val="0"/>
        </w:rPr>
        <w:t xml:space="preserve">Какой размер квартиры подходит?</w:t>
      </w:r>
    </w:p>
    <w:p w:rsidR="00000000" w:rsidDel="00000000" w:rsidP="00000000" w:rsidRDefault="00000000" w:rsidRPr="00000000" w14:paraId="00000003">
      <w:pPr>
        <w:spacing w:after="0" w:before="72" w:line="240" w:lineRule="auto"/>
        <w:ind w:left="0" w:right="326" w:firstLine="0"/>
        <w:jc w:val="both"/>
        <w:rPr/>
      </w:pPr>
      <w:r w:rsidDel="00000000" w:rsidR="00000000" w:rsidRPr="00000000">
        <w:rPr>
          <w:rtl w:val="0"/>
        </w:rPr>
        <w:t xml:space="preserve">Потребности в жилье обеспечиваются в рамках пособия по безработице II в размере фактических расходов, насколько они обоснованы. Это зависит от потребностей в жилье и отоплении, а также от размера жилой площади.</w:t>
      </w:r>
    </w:p>
    <w:p w:rsidR="00000000" w:rsidDel="00000000" w:rsidP="00000000" w:rsidRDefault="00000000" w:rsidRPr="00000000" w14:paraId="00000004">
      <w:pPr>
        <w:spacing w:after="0" w:before="72" w:line="240" w:lineRule="auto"/>
        <w:ind w:left="0" w:right="326" w:firstLine="0"/>
        <w:jc w:val="both"/>
        <w:rPr/>
      </w:pPr>
      <w:r w:rsidDel="00000000" w:rsidR="00000000" w:rsidRPr="00000000">
        <w:rPr>
          <w:rtl w:val="0"/>
        </w:rPr>
        <w:t xml:space="preserve">В соответствии с этим приводим верхние пределы жилых площадей: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72" w:line="240" w:lineRule="auto"/>
        <w:ind w:left="360" w:right="326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Одинокие - до 50 m²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9" w:line="240" w:lineRule="auto"/>
        <w:ind w:left="360" w:right="326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Совместное проживание 2-х персон - до  65 m²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9" w:line="240" w:lineRule="auto"/>
        <w:ind w:left="360" w:right="326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Совместное проживание 3-х персон - до  80 m²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9" w:line="240" w:lineRule="auto"/>
        <w:ind w:left="360" w:right="326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Совместное проживание 4-х персон - до  90 m²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right="326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Каждая дополнительная персона - до 10 m²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right="326" w:firstLine="0"/>
        <w:rPr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right="326" w:firstLine="0"/>
        <w:rPr>
          <w:color w:val="000000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48" w:before="96" w:line="240" w:lineRule="auto"/>
        <w:ind w:left="0" w:right="326" w:firstLine="0"/>
        <w:rPr>
          <w:b w:val="1"/>
          <w:color w:val="006ab3"/>
        </w:rPr>
      </w:pPr>
      <w:r w:rsidDel="00000000" w:rsidR="00000000" w:rsidRPr="00000000">
        <w:rPr>
          <w:b w:val="1"/>
          <w:color w:val="006ab3"/>
          <w:rtl w:val="0"/>
        </w:rPr>
        <w:t xml:space="preserve">Какие верхние пределы арендной платы применяются в районе Märkisch-Oderland для холодной арендной платы, включая эксплуатационные расходы?</w:t>
      </w:r>
    </w:p>
    <w:p w:rsidR="00000000" w:rsidDel="00000000" w:rsidP="00000000" w:rsidRDefault="00000000" w:rsidRPr="00000000" w14:paraId="0000000D">
      <w:pPr>
        <w:spacing w:after="48" w:before="96" w:line="240" w:lineRule="auto"/>
        <w:ind w:left="0" w:right="326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Район </w:t>
      </w:r>
      <w:r w:rsidDel="00000000" w:rsidR="00000000" w:rsidRPr="00000000">
        <w:rPr>
          <w:rtl w:val="0"/>
        </w:rPr>
        <w:t xml:space="preserve">Märkisch-Oderland</w:t>
      </w:r>
      <w:r w:rsidDel="00000000" w:rsidR="00000000" w:rsidRPr="00000000">
        <w:rPr>
          <w:color w:val="000000"/>
          <w:rtl w:val="0"/>
        </w:rPr>
        <w:t xml:space="preserve"> имеет 6 локальных областей сравнения.</w:t>
      </w:r>
    </w:p>
    <w:tbl>
      <w:tblPr>
        <w:tblStyle w:val="Table1"/>
        <w:tblW w:w="4711.0" w:type="dxa"/>
        <w:jc w:val="left"/>
        <w:tblInd w:w="-10.0" w:type="dxa"/>
        <w:tblLayout w:type="fixed"/>
        <w:tblLook w:val="0400"/>
      </w:tblPr>
      <w:tblGrid>
        <w:gridCol w:w="1399"/>
        <w:gridCol w:w="3312"/>
        <w:tblGridChange w:id="0">
          <w:tblGrid>
            <w:gridCol w:w="1399"/>
            <w:gridCol w:w="3312"/>
          </w:tblGrid>
        </w:tblGridChange>
      </w:tblGrid>
      <w:tr>
        <w:trPr>
          <w:cantSplit w:val="0"/>
          <w:trHeight w:val="449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ind w:left="0" w:right="3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Регион для сравнения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0" w:right="3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Коммуна </w:t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left="0" w:right="3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left="0" w:right="3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Altlandsberg </w:t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0" w:right="3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left="0" w:right="3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Fredersdorf-Vogelsdorf </w:t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ind w:left="0" w:right="3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ind w:left="0" w:right="3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Hoppegarten </w:t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0" w:right="3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0" w:right="3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Neuenhagen bei Berlin </w:t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0" w:right="3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0" w:right="3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Petershagen/Eggersdorf </w:t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0" w:right="3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0" w:right="3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Rüdersdorf bei Berlin </w:t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0" w:right="3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0" w:right="3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Strausberg </w:t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0" w:right="3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0" w:right="3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Bad Freienwalde </w:t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0" w:right="3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0" w:right="3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Wriezen </w:t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0" w:right="3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0" w:right="3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Amt Barnim-Oderbruch </w:t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0" w:right="3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0" w:right="3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Amt Falkenberg-Höhe </w:t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0" w:right="3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0" w:right="3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Ehemaliges Amt Neuhardenberg (Märkische Höhe, Gusow-Platkow, Neuhardenberg)</w:t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0" w:right="3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0" w:right="3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Letschin</w:t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0" w:right="3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0" w:right="3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Amt Märkische-Schweiz </w:t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0" w:right="3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0" w:right="3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Müncheberg</w:t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0" w:right="3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0" w:right="3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Amt Seelow-Land </w:t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0" w:right="3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0" w:right="3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Amt Lebus </w:t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0" w:right="3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0" w:right="3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Amt Golzow </w:t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0" w:right="3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0" w:right="3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Seelow </w:t>
            </w:r>
          </w:p>
        </w:tc>
      </w:tr>
    </w:tbl>
    <w:p w:rsidR="00000000" w:rsidDel="00000000" w:rsidP="00000000" w:rsidRDefault="00000000" w:rsidRPr="00000000" w14:paraId="00000036">
      <w:pPr>
        <w:spacing w:after="48" w:before="96" w:line="240" w:lineRule="auto"/>
        <w:ind w:left="0" w:right="326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48" w:before="96" w:line="240" w:lineRule="auto"/>
        <w:ind w:left="0" w:firstLine="0"/>
        <w:rPr>
          <w:color w:val="000000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48" w:before="96" w:line="240" w:lineRule="auto"/>
        <w:ind w:left="0" w:right="42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Для каждого отдельного региона применяются следующие арендные ставки (чистая холодная арендная плата + эксплуатационные расходы):</w:t>
      </w:r>
    </w:p>
    <w:tbl>
      <w:tblPr>
        <w:tblStyle w:val="Table2"/>
        <w:tblW w:w="4956.999999999999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"/>
        <w:gridCol w:w="708"/>
        <w:gridCol w:w="709"/>
        <w:gridCol w:w="709"/>
        <w:gridCol w:w="709"/>
        <w:gridCol w:w="567"/>
        <w:gridCol w:w="567"/>
        <w:tblGridChange w:id="0">
          <w:tblGrid>
            <w:gridCol w:w="988"/>
            <w:gridCol w:w="708"/>
            <w:gridCol w:w="709"/>
            <w:gridCol w:w="709"/>
            <w:gridCol w:w="709"/>
            <w:gridCol w:w="567"/>
            <w:gridCol w:w="567"/>
          </w:tblGrid>
        </w:tblGridChange>
      </w:tblGrid>
      <w:tr>
        <w:trPr>
          <w:cantSplit w:val="0"/>
          <w:trHeight w:val="87" w:hRule="atLeast"/>
          <w:tblHeader w:val="0"/>
        </w:trPr>
        <w:tc>
          <w:tcPr>
            <w:gridSpan w:val="7"/>
            <w:shd w:fill="d0cece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left="0" w:right="-111" w:firstLine="0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Пределы расходов на проживание в евро (холодная арендная плата)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left="0" w:right="-111" w:firstLine="0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Количество человек в квартире 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-24" w:right="-111" w:firstLine="0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 Чел.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left="-24" w:right="-111" w:firstLine="0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2 Чел.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left="-24" w:right="-111" w:firstLine="0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3 Чел.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-24" w:right="-111" w:firstLine="0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4 Чел.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left="-24" w:right="-111" w:firstLine="0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5 Чел.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left="-24" w:right="-111" w:firstLine="0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Каждый доп. человек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0" w:right="-111" w:firstLine="0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Регион для сравнения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ind w:left="-24" w:right="-111" w:firstLine="0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415,50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ind w:left="-24" w:right="-111" w:firstLine="0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476,45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ind w:left="-24" w:right="-111" w:firstLine="0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625,60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ind w:left="-24" w:right="-111" w:firstLine="0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703,80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ind w:left="-24" w:right="-111" w:firstLine="0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847,00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ind w:left="-24" w:right="-111" w:firstLine="0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84,70</w:t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ind w:left="0" w:right="-111" w:firstLine="0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Регион для сравнения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4F">
            <w:pPr>
              <w:ind w:left="-24" w:right="-111" w:firstLine="0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333,00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50">
            <w:pPr>
              <w:ind w:left="-24" w:right="-111" w:firstLine="0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416,65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51">
            <w:pPr>
              <w:ind w:left="-24" w:right="-111" w:firstLine="0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533,60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52">
            <w:pPr>
              <w:ind w:left="-24" w:right="-111" w:firstLine="0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557,10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53">
            <w:pPr>
              <w:ind w:left="-24" w:right="-111" w:firstLine="0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668,00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54">
            <w:pPr>
              <w:ind w:left="-24" w:right="-111" w:firstLine="0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66,80</w:t>
            </w:r>
          </w:p>
        </w:tc>
      </w:tr>
      <w:tr>
        <w:trPr>
          <w:cantSplit w:val="0"/>
          <w:trHeight w:val="96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ind w:left="0" w:right="-111" w:firstLine="0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Регион для сравнения 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ind w:left="-24" w:right="-111" w:firstLine="0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336,50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ind w:left="-24" w:right="-111" w:firstLine="0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386,75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ind w:left="-24" w:right="-111" w:firstLine="0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496,80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ind w:left="-24" w:right="-111" w:firstLine="0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522,00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ind w:left="-24" w:right="-111" w:firstLine="0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571,00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ind w:left="-24" w:right="-111" w:firstLine="0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57,10</w:t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0" w:right="-111" w:firstLine="0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Регион для сравнения 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5D">
            <w:pPr>
              <w:ind w:left="-24" w:right="-111" w:firstLine="0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319,00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5E">
            <w:pPr>
              <w:ind w:left="-24" w:right="-111" w:firstLine="0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387,40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5F">
            <w:pPr>
              <w:ind w:left="-24" w:right="-111" w:firstLine="0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467,20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0">
            <w:pPr>
              <w:ind w:left="-24" w:right="-111" w:firstLine="0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527,40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1">
            <w:pPr>
              <w:ind w:left="-24" w:right="-111" w:firstLine="0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577,00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2">
            <w:pPr>
              <w:ind w:left="-24" w:right="-111" w:firstLine="0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57,70</w:t>
            </w:r>
          </w:p>
        </w:tc>
      </w:tr>
      <w:tr>
        <w:trPr>
          <w:cantSplit w:val="0"/>
          <w:trHeight w:val="96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ind w:left="0" w:right="-111" w:firstLine="0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Регион для сравнения 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ind w:left="-24" w:right="-111" w:firstLine="0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314,00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ind w:left="-24" w:right="-111" w:firstLine="0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401,05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ind w:left="-24" w:right="-111" w:firstLine="0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483,20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ind w:left="-24" w:right="-111" w:firstLine="0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612,00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ind w:left="-24" w:right="-111" w:firstLine="0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670,00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ind w:left="-24" w:right="-111" w:firstLine="0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67,00</w:t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ind w:left="0" w:right="-111" w:firstLine="0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Регион для сравнения 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B">
            <w:pPr>
              <w:ind w:left="-24" w:right="-111" w:firstLine="0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322,50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C">
            <w:pPr>
              <w:ind w:left="-24" w:right="-111" w:firstLine="0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398,45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D">
            <w:pPr>
              <w:ind w:left="-24" w:right="-111" w:firstLine="0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476,80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E">
            <w:pPr>
              <w:ind w:left="-24" w:right="-111" w:firstLine="0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549,90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F">
            <w:pPr>
              <w:ind w:left="-24" w:right="-111" w:firstLine="0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601,00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0">
            <w:pPr>
              <w:ind w:left="-24" w:right="-111" w:firstLine="0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60,10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71">
            <w:pPr>
              <w:spacing w:after="0" w:line="240" w:lineRule="auto"/>
              <w:ind w:left="0" w:right="-111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Источник: Исследование арендной платы в районе Märkisch-Oderland, 2018 г., Koopmann Analytics KG/ обновление 2020 г.</w:t>
            </w:r>
          </w:p>
        </w:tc>
      </w:tr>
    </w:tbl>
    <w:p w:rsidR="00000000" w:rsidDel="00000000" w:rsidP="00000000" w:rsidRDefault="00000000" w:rsidRPr="00000000" w14:paraId="00000078">
      <w:pPr>
        <w:spacing w:after="48" w:before="96" w:line="240" w:lineRule="auto"/>
        <w:ind w:left="0" w:firstLine="0"/>
        <w:jc w:val="both"/>
        <w:rPr>
          <w:b w:val="1"/>
          <w:color w:val="006ab3"/>
        </w:rPr>
      </w:pPr>
      <w:r w:rsidDel="00000000" w:rsidR="00000000" w:rsidRPr="00000000">
        <w:rPr>
          <w:b w:val="1"/>
          <w:color w:val="006ab3"/>
          <w:rtl w:val="0"/>
        </w:rPr>
        <w:t xml:space="preserve">Покрываются ли эксплуатационные расходы по съемной квартире?</w:t>
      </w:r>
    </w:p>
    <w:p w:rsidR="00000000" w:rsidDel="00000000" w:rsidP="00000000" w:rsidRDefault="00000000" w:rsidRPr="00000000" w14:paraId="00000079">
      <w:pPr>
        <w:spacing w:after="48" w:before="96" w:line="240" w:lineRule="auto"/>
        <w:ind w:left="0" w:firstLine="0"/>
        <w:jc w:val="both"/>
        <w:rPr>
          <w:b w:val="1"/>
          <w:color w:val="006ab3"/>
        </w:rPr>
      </w:pPr>
      <w:r w:rsidDel="00000000" w:rsidR="00000000" w:rsidRPr="00000000">
        <w:rPr>
          <w:rtl w:val="0"/>
        </w:rPr>
        <w:t xml:space="preserve">Да. Они выплачиваются в размере фактической потребности, если они обоснованы. Они уже включены в приведенные выше табличные значения.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before="96" w:line="240" w:lineRule="auto"/>
        <w:ind w:left="0" w:firstLine="0"/>
        <w:jc w:val="both"/>
        <w:rPr>
          <w:b w:val="1"/>
          <w:color w:val="006ab3"/>
        </w:rPr>
      </w:pPr>
      <w:r w:rsidDel="00000000" w:rsidR="00000000" w:rsidRPr="00000000">
        <w:rPr>
          <w:b w:val="1"/>
          <w:color w:val="006ab3"/>
          <w:rtl w:val="0"/>
        </w:rPr>
        <w:t xml:space="preserve">Будут ли мне оплачены счета за отопление?</w:t>
      </w:r>
    </w:p>
    <w:p w:rsidR="00000000" w:rsidDel="00000000" w:rsidP="00000000" w:rsidRDefault="00000000" w:rsidRPr="00000000" w14:paraId="0000007B">
      <w:pPr>
        <w:spacing w:after="0" w:before="72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Да, в размере фактически понесенных расходов, насколько они обоснованы. Если цена неоправданно высока, следует учитывать значения потребления по индексу стоимости отопления.</w:t>
      </w:r>
    </w:p>
    <w:p w:rsidR="00000000" w:rsidDel="00000000" w:rsidP="00000000" w:rsidRDefault="00000000" w:rsidRPr="00000000" w14:paraId="0000007C">
      <w:pPr>
        <w:spacing w:after="0" w:before="72" w:line="240" w:lineRule="auto"/>
        <w:ind w:left="0" w:firstLine="0"/>
        <w:jc w:val="both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Помещение отапливается углем, дровами, мазутом или сжиженным газом?</w:t>
      </w:r>
    </w:p>
    <w:p w:rsidR="00000000" w:rsidDel="00000000" w:rsidP="00000000" w:rsidRDefault="00000000" w:rsidRPr="00000000" w14:paraId="0000007D">
      <w:pPr>
        <w:spacing w:after="0" w:before="72" w:line="240" w:lineRule="auto"/>
        <w:ind w:left="0" w:firstLine="0"/>
        <w:jc w:val="both"/>
        <w:rPr>
          <w:b w:val="1"/>
          <w:color w:val="0070c0"/>
        </w:rPr>
      </w:pPr>
      <w:r w:rsidDel="00000000" w:rsidR="00000000" w:rsidRPr="00000000">
        <w:rPr>
          <w:rtl w:val="0"/>
        </w:rPr>
        <w:t xml:space="preserve">В случае отопления индивидуальными печами или обогревателями, для которых бенефициар должен закупать топливо самостоятельно, потребность распределяется на отопительный период (01.10. - 30.04. следующего года).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before="72" w:line="240" w:lineRule="auto"/>
        <w:ind w:left="0" w:firstLine="0"/>
        <w:jc w:val="both"/>
        <w:rPr>
          <w:b w:val="1"/>
          <w:color w:val="0070c0"/>
        </w:rPr>
      </w:pPr>
      <w:r w:rsidDel="00000000" w:rsidR="00000000" w:rsidRPr="00000000">
        <w:rPr>
          <w:rtl w:val="0"/>
        </w:rPr>
        <w:t xml:space="preserve">Потребность обычно возмещается один раз в начале отопительного периода по заявлению и при предъявлении сметы или счета за отопление. Если представлена ​​калькуляция, то счет за теплоноситель должен быть представлен в центр занятости (Jobcenter). При закупке теплоносителя необходимо обращать внимание на экономическую эффективность, например, покупка небольшого количества в хозяйственном магазине по ценам выше среднего по сравнению с дилером топлива неэкономична.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before="72" w:line="240" w:lineRule="auto"/>
        <w:ind w:left="0" w:firstLine="0"/>
        <w:jc w:val="both"/>
        <w:rPr>
          <w:color w:val="474747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before="72" w:line="240" w:lineRule="auto"/>
        <w:ind w:left="0" w:firstLine="0"/>
        <w:jc w:val="both"/>
        <w:rPr>
          <w:b w:val="1"/>
          <w:color w:val="006ab3"/>
        </w:rPr>
      </w:pPr>
      <w:r w:rsidDel="00000000" w:rsidR="00000000" w:rsidRPr="00000000">
        <w:rPr>
          <w:b w:val="1"/>
          <w:color w:val="006ab3"/>
          <w:rtl w:val="0"/>
        </w:rPr>
        <w:t xml:space="preserve">Покрываются ли расходы на центральное горячее водоснабжение?</w:t>
      </w:r>
    </w:p>
    <w:p w:rsidR="00000000" w:rsidDel="00000000" w:rsidP="00000000" w:rsidRDefault="00000000" w:rsidRPr="00000000" w14:paraId="00000081">
      <w:pPr>
        <w:spacing w:after="0" w:before="72" w:line="240" w:lineRule="auto"/>
        <w:ind w:left="142" w:right="-383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Если горячая вода в домашнем хозяйстве бенефициара производится децентрализовано, например, в электрическом бойлере в квартире, эти расходы не включаются в состав дополнительных расходов. Соответственно, здесь применяется дополнительные нормы в соответствии с § 21 Abs. 7 SGB II или § 30 Abs. 7 SGB XII.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before="72" w:line="240" w:lineRule="auto"/>
        <w:ind w:left="142" w:right="-241" w:firstLine="0"/>
        <w:jc w:val="both"/>
        <w:rPr>
          <w:color w:val="474747"/>
        </w:rPr>
      </w:pPr>
      <w:r w:rsidDel="00000000" w:rsidR="00000000" w:rsidRPr="00000000">
        <w:rPr>
          <w:rtl w:val="0"/>
        </w:rPr>
        <w:t xml:space="preserve">При центральном горячем водоснабжении учитываются следующие личные расходы на приготовление горячей воды:</w:t>
      </w:r>
      <w:r w:rsidDel="00000000" w:rsidR="00000000" w:rsidRPr="00000000">
        <w:rPr>
          <w:rtl w:val="0"/>
        </w:rPr>
      </w:r>
    </w:p>
    <w:tbl>
      <w:tblPr>
        <w:tblStyle w:val="Table3"/>
        <w:tblW w:w="5240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74"/>
        <w:gridCol w:w="1002"/>
        <w:gridCol w:w="2464"/>
        <w:tblGridChange w:id="0">
          <w:tblGrid>
            <w:gridCol w:w="1774"/>
            <w:gridCol w:w="1002"/>
            <w:gridCol w:w="2464"/>
          </w:tblGrid>
        </w:tblGridChange>
      </w:tblGrid>
      <w:tr>
        <w:trPr>
          <w:cantSplit w:val="0"/>
          <w:trHeight w:val="414" w:hRule="atLeast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ind w:left="142" w:right="-241" w:firstLine="0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Стандарты потребления (СП) в евро 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142" w:right="-241" w:firstLine="0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% от СП 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142" w:right="-241" w:firstLine="0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Ежемесячные текущие затраты на горячее водоснабжение в евро (верхний предел с 01.01.2022)</w:t>
            </w:r>
          </w:p>
        </w:tc>
      </w:tr>
      <w:tr>
        <w:trPr>
          <w:cantSplit w:val="0"/>
          <w:trHeight w:val="118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6">
            <w:pPr>
              <w:ind w:left="142" w:right="-241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449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7">
            <w:pPr>
              <w:ind w:left="142" w:right="-241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2,3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8">
            <w:pPr>
              <w:ind w:left="142" w:right="-241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10,33</w:t>
            </w:r>
          </w:p>
        </w:tc>
      </w:tr>
      <w:tr>
        <w:trPr>
          <w:cantSplit w:val="0"/>
          <w:trHeight w:val="118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89">
            <w:pPr>
              <w:ind w:left="142" w:right="-241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404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8A">
            <w:pPr>
              <w:ind w:left="142" w:right="-241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2,3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8B">
            <w:pPr>
              <w:ind w:left="142" w:right="-241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9,29</w:t>
            </w:r>
          </w:p>
        </w:tc>
      </w:tr>
      <w:tr>
        <w:trPr>
          <w:cantSplit w:val="0"/>
          <w:trHeight w:val="118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ind w:left="142" w:right="-241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360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D">
            <w:pPr>
              <w:ind w:left="142" w:right="-241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2,3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E">
            <w:pPr>
              <w:ind w:left="142" w:right="-241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8,28</w:t>
            </w:r>
          </w:p>
        </w:tc>
      </w:tr>
      <w:tr>
        <w:trPr>
          <w:cantSplit w:val="0"/>
          <w:trHeight w:val="118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8F">
            <w:pPr>
              <w:ind w:left="142" w:right="-241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376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90">
            <w:pPr>
              <w:ind w:left="142" w:right="-241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1,4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91">
            <w:pPr>
              <w:ind w:left="142" w:right="-241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5,26</w:t>
            </w:r>
          </w:p>
        </w:tc>
      </w:tr>
      <w:tr>
        <w:trPr>
          <w:cantSplit w:val="0"/>
          <w:trHeight w:val="118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2">
            <w:pPr>
              <w:ind w:left="142" w:right="-241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311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3">
            <w:pPr>
              <w:ind w:left="142" w:right="-241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1,2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4">
            <w:pPr>
              <w:ind w:left="142" w:right="-241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3,73</w:t>
            </w:r>
          </w:p>
        </w:tc>
      </w:tr>
      <w:tr>
        <w:trPr>
          <w:cantSplit w:val="0"/>
          <w:trHeight w:val="118" w:hRule="atLeast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95">
            <w:pPr>
              <w:ind w:left="142" w:right="-241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285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96">
            <w:pPr>
              <w:ind w:left="142" w:right="-241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0,8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97">
            <w:pPr>
              <w:ind w:left="142" w:right="-241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2,28</w:t>
            </w:r>
          </w:p>
        </w:tc>
      </w:tr>
    </w:tbl>
    <w:p w:rsidR="00000000" w:rsidDel="00000000" w:rsidP="00000000" w:rsidRDefault="00000000" w:rsidRPr="00000000" w14:paraId="00000098">
      <w:pPr>
        <w:spacing w:after="48" w:before="96" w:line="240" w:lineRule="auto"/>
        <w:ind w:left="142" w:right="-383" w:hanging="142"/>
        <w:jc w:val="both"/>
        <w:rPr>
          <w:b w:val="1"/>
          <w:color w:val="006ab3"/>
        </w:rPr>
      </w:pPr>
      <w:r w:rsidDel="00000000" w:rsidR="00000000" w:rsidRPr="00000000">
        <w:rPr>
          <w:b w:val="1"/>
          <w:color w:val="006ab3"/>
          <w:rtl w:val="0"/>
        </w:rPr>
        <w:t xml:space="preserve">   Будут ли оплачены расходы, если я живу в собственном доме?</w:t>
      </w:r>
    </w:p>
    <w:tbl>
      <w:tblPr>
        <w:tblStyle w:val="Table4"/>
        <w:tblW w:w="5529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5529"/>
        <w:tblGridChange w:id="0">
          <w:tblGrid>
            <w:gridCol w:w="5529"/>
          </w:tblGrid>
        </w:tblGridChange>
      </w:tblGrid>
      <w:tr>
        <w:trPr>
          <w:cantSplit w:val="0"/>
          <w:trHeight w:val="1571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ind w:left="0" w:right="25" w:firstLine="0"/>
              <w:jc w:val="both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  <w:t xml:space="preserve">Некоторые расходы для владельцев частных домов могут быть учтены (например, налог на недвижимость, страхование жилых зданий, измерение выбросов дымохода, расходы на водоснабжение, расходы на канализацию, уборку улиц и т. д.)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ind w:left="0" w:right="25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Как проценты по кредиту могут быть учтены: 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25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Проценты по основному долгу 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25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 некоторых случаях, проценты по энергокредитам </w:t>
            </w:r>
          </w:p>
        </w:tc>
      </w:tr>
      <w:tr>
        <w:trPr>
          <w:cantSplit w:val="0"/>
          <w:trHeight w:val="2141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ind w:left="0" w:firstLine="0"/>
              <w:jc w:val="both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  <w:t xml:space="preserve">Однако рассрочка погашения не может быть принята в принципе, так как она служит для накопления активов.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ind w:left="0" w:firstLine="0"/>
              <w:jc w:val="both"/>
              <w:rPr>
                <w:color w:val="474747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ind w:left="0" w:firstLine="0"/>
              <w:jc w:val="both"/>
              <w:rPr>
                <w:color w:val="474747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ind w:left="0" w:firstLine="0"/>
              <w:jc w:val="both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Учитываются ли мои затраты на электроэнергию?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Затраты на электроэнергию, как правило, не учитываются отдельно.</w:t>
            </w:r>
          </w:p>
          <w:p w:rsidR="00000000" w:rsidDel="00000000" w:rsidP="00000000" w:rsidRDefault="00000000" w:rsidRPr="00000000" w14:paraId="000000A2">
            <w:pPr>
              <w:spacing w:after="0" w:before="96" w:line="240" w:lineRule="auto"/>
              <w:ind w:left="0" w:firstLine="0"/>
              <w:jc w:val="both"/>
              <w:rPr>
                <w:b w:val="1"/>
                <w:color w:val="006ab3"/>
              </w:rPr>
            </w:pPr>
            <w:r w:rsidDel="00000000" w:rsidR="00000000" w:rsidRPr="00000000">
              <w:rPr>
                <w:b w:val="1"/>
                <w:color w:val="006ab3"/>
                <w:rtl w:val="0"/>
              </w:rPr>
              <w:t xml:space="preserve">Что делать, если моя квартира слишком дорогая?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Стоимость аренды должна быть «разумной». Для этого не существует законодательства, но учитываются соответствующие местные условия.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Центр занятости (Jobcenter) может попросить вас снизить расходы на жилье в течение шести месяцев с учетом экономических аспектов.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Это можно сделать, например, путем сдачи отдельных комнат в субаренду, внесения дополнительных платежей из доходов, которые невозможно подсчитать, сокращения эксплуатационных расходов (воды, канализации), переговоров с арендодателем о снижении арендной платы, или даже путем переезда. 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ind w:left="0" w:firstLine="0"/>
              <w:jc w:val="both"/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ind w:left="0" w:firstLine="0"/>
              <w:jc w:val="both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Вы хотите переехать? 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ind w:left="0" w:firstLine="0"/>
              <w:jc w:val="both"/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  <w:t xml:space="preserve">Обратитесь в центр занятости (Jobcenter) Märkisch-Oderland за гарантией того, что расходы на новое жилье будут учтены до заключения нового договора аренды. Для получения дополнительной информации см. листовку «Переезд».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spacing w:after="0" w:line="259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Для записей:</w:t>
      </w:r>
    </w:p>
    <w:p w:rsidR="00000000" w:rsidDel="00000000" w:rsidP="00000000" w:rsidRDefault="00000000" w:rsidRPr="00000000" w14:paraId="000000AA">
      <w:pPr>
        <w:spacing w:after="0" w:line="259" w:lineRule="auto"/>
        <w:ind w:left="29" w:firstLine="0"/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</w:t>
      </w:r>
    </w:p>
    <w:p w:rsidR="00000000" w:rsidDel="00000000" w:rsidP="00000000" w:rsidRDefault="00000000" w:rsidRPr="00000000" w14:paraId="000000AB">
      <w:pPr>
        <w:spacing w:after="0" w:line="259" w:lineRule="auto"/>
        <w:ind w:left="0" w:right="316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jobcenter.digital</w:t>
      </w:r>
    </w:p>
    <w:p w:rsidR="00000000" w:rsidDel="00000000" w:rsidP="00000000" w:rsidRDefault="00000000" w:rsidRPr="00000000" w14:paraId="000000AC">
      <w:pPr>
        <w:spacing w:after="0" w:line="259" w:lineRule="auto"/>
        <w:ind w:left="0" w:right="316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59" w:lineRule="auto"/>
        <w:ind w:left="0" w:right="316" w:firstLine="0"/>
        <w:rPr/>
      </w:pPr>
      <w:r w:rsidDel="00000000" w:rsidR="00000000" w:rsidRPr="00000000">
        <w:rPr>
          <w:rtl w:val="0"/>
        </w:rPr>
        <w:t xml:space="preserve">На портале </w:t>
      </w:r>
      <w:r w:rsidDel="00000000" w:rsidR="00000000" w:rsidRPr="00000000">
        <w:rPr>
          <w:b w:val="1"/>
          <w:rtl w:val="0"/>
        </w:rPr>
        <w:t xml:space="preserve">jobcenter.digital</w:t>
      </w:r>
      <w:r w:rsidDel="00000000" w:rsidR="00000000" w:rsidRPr="00000000">
        <w:rPr>
          <w:rtl w:val="0"/>
        </w:rPr>
        <w:t xml:space="preserve"> можно отправить в режиме онлайн последующие заявления на помощь (WBA), уведомления об изменениях (VÄM) и другую информацию, которую вы хотите направить в Jobcenter Märkisch-Oderland.</w:t>
      </w:r>
    </w:p>
    <w:p w:rsidR="00000000" w:rsidDel="00000000" w:rsidP="00000000" w:rsidRDefault="00000000" w:rsidRPr="00000000" w14:paraId="000000AE">
      <w:pPr>
        <w:spacing w:after="0" w:line="259" w:lineRule="auto"/>
        <w:ind w:left="0" w:right="3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59" w:lineRule="auto"/>
        <w:ind w:left="0" w:right="316" w:firstLine="0"/>
        <w:rPr/>
      </w:pPr>
      <w:r w:rsidDel="00000000" w:rsidR="00000000" w:rsidRPr="00000000">
        <w:rPr>
          <w:rtl w:val="0"/>
        </w:rPr>
        <w:t xml:space="preserve">Интернет-портал имеет ряд преимуществ:</w:t>
      </w:r>
    </w:p>
    <w:p w:rsidR="00000000" w:rsidDel="00000000" w:rsidP="00000000" w:rsidRDefault="00000000" w:rsidRPr="00000000" w14:paraId="000000B0">
      <w:pPr>
        <w:spacing w:after="0" w:line="259" w:lineRule="auto"/>
        <w:ind w:left="0" w:right="3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316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Отправка сообщений об изменениях быстро и легко независимо от времени и местоположения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316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Простая загрузка и отправка документов и подтверждений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316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Поддержка при вводе данных со справочными текстами экономит время и почтовые расходы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316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Конкретная информация SGB II о работе, жилье, здоровье и т. д.</w:t>
      </w:r>
    </w:p>
    <w:p w:rsidR="00000000" w:rsidDel="00000000" w:rsidP="00000000" w:rsidRDefault="00000000" w:rsidRPr="00000000" w14:paraId="000000B5">
      <w:pPr>
        <w:spacing w:after="0" w:line="259" w:lineRule="auto"/>
        <w:ind w:left="0" w:right="316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-69572</wp:posOffset>
            </wp:positionH>
            <wp:positionV relativeFrom="paragraph">
              <wp:posOffset>179567</wp:posOffset>
            </wp:positionV>
            <wp:extent cx="2924510" cy="1158354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3609" l="0" r="51278" t="51530"/>
                    <a:stretch>
                      <a:fillRect/>
                    </a:stretch>
                  </pic:blipFill>
                  <pic:spPr>
                    <a:xfrm>
                      <a:off x="0" y="0"/>
                      <a:ext cx="2924510" cy="11583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6">
      <w:pPr>
        <w:spacing w:after="12" w:line="242" w:lineRule="auto"/>
        <w:ind w:left="284" w:right="43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12" w:line="242" w:lineRule="auto"/>
        <w:ind w:left="284" w:right="43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12" w:line="242" w:lineRule="auto"/>
        <w:ind w:left="284" w:right="43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12" w:line="242" w:lineRule="auto"/>
        <w:ind w:left="284" w:right="43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12" w:line="242" w:lineRule="auto"/>
        <w:ind w:left="284" w:right="43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12" w:line="242" w:lineRule="auto"/>
        <w:ind w:left="284" w:right="43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12" w:line="242" w:lineRule="auto"/>
        <w:ind w:left="284" w:right="43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-65404</wp:posOffset>
            </wp:positionH>
            <wp:positionV relativeFrom="paragraph">
              <wp:posOffset>375285</wp:posOffset>
            </wp:positionV>
            <wp:extent cx="3079288" cy="1091494"/>
            <wp:effectExtent b="0" l="0" r="0" t="0"/>
            <wp:wrapNone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3607" l="51706" r="-50" t="53822"/>
                    <a:stretch>
                      <a:fillRect/>
                    </a:stretch>
                  </pic:blipFill>
                  <pic:spPr>
                    <a:xfrm>
                      <a:off x="0" y="0"/>
                      <a:ext cx="3079288" cy="109149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D">
      <w:pPr>
        <w:spacing w:after="12" w:line="242" w:lineRule="auto"/>
        <w:ind w:left="284" w:right="43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12" w:line="242" w:lineRule="auto"/>
        <w:ind w:left="284" w:right="43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12" w:line="242" w:lineRule="auto"/>
        <w:ind w:left="284" w:right="43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12" w:line="242" w:lineRule="auto"/>
        <w:ind w:left="284" w:right="43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12" w:line="242" w:lineRule="auto"/>
        <w:ind w:left="284" w:right="43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12" w:line="242" w:lineRule="auto"/>
        <w:ind w:left="284" w:right="43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12" w:line="242" w:lineRule="auto"/>
        <w:ind w:left="284" w:right="43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12" w:line="242" w:lineRule="auto"/>
        <w:ind w:left="284" w:right="43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12" w:line="242" w:lineRule="auto"/>
        <w:ind w:left="284" w:right="43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12" w:line="242" w:lineRule="auto"/>
        <w:ind w:left="284" w:right="43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12" w:line="242" w:lineRule="auto"/>
        <w:ind w:left="284" w:right="43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Техническая поддержка клиентов jobcenter.digital</w:t>
      </w:r>
    </w:p>
    <w:p w:rsidR="00000000" w:rsidDel="00000000" w:rsidP="00000000" w:rsidRDefault="00000000" w:rsidRPr="00000000" w14:paraId="000000C8">
      <w:pPr>
        <w:spacing w:after="12" w:line="242" w:lineRule="auto"/>
        <w:ind w:left="284" w:right="43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Tel. 0800 4 5555 01</w:t>
      </w:r>
    </w:p>
    <w:p w:rsidR="00000000" w:rsidDel="00000000" w:rsidP="00000000" w:rsidRDefault="00000000" w:rsidRPr="00000000" w14:paraId="000000C9">
      <w:pPr>
        <w:spacing w:after="12" w:line="242" w:lineRule="auto"/>
        <w:ind w:left="0" w:right="43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12" w:line="242" w:lineRule="auto"/>
        <w:ind w:left="284" w:right="43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59" w:lineRule="auto"/>
        <w:ind w:firstLine="10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Эта брошюра носит информационный характер, отдельные решения центра занятости (Jobcenter) могут не соответствовать, в зависимости от конкретной ситуации.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59" w:lineRule="auto"/>
        <w:ind w:firstLine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59" w:lineRule="auto"/>
        <w:ind w:firstLine="1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Если у вас есть дополнительные вопросы, пожалуйста, свяжитесь с сотрудниками центра занятости (Jobcenter) Märkisch-Oderland</w:t>
      </w:r>
    </w:p>
    <w:p w:rsidR="00000000" w:rsidDel="00000000" w:rsidP="00000000" w:rsidRDefault="00000000" w:rsidRPr="00000000" w14:paraId="000000CE">
      <w:pPr>
        <w:spacing w:after="0" w:line="259" w:lineRule="auto"/>
        <w:ind w:firstLine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59" w:lineRule="auto"/>
        <w:ind w:firstLine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59" w:lineRule="auto"/>
        <w:ind w:firstLine="10"/>
        <w:jc w:val="center"/>
        <w:rPr/>
      </w:pPr>
      <w:r w:rsidDel="00000000" w:rsidR="00000000" w:rsidRPr="00000000">
        <w:rPr>
          <w:rtl w:val="0"/>
        </w:rPr>
        <w:t xml:space="preserve">Время работы:</w:t>
      </w:r>
    </w:p>
    <w:p w:rsidR="00000000" w:rsidDel="00000000" w:rsidP="00000000" w:rsidRDefault="00000000" w:rsidRPr="00000000" w14:paraId="000000D1">
      <w:pPr>
        <w:spacing w:after="0" w:line="259" w:lineRule="auto"/>
        <w:ind w:firstLine="10"/>
        <w:jc w:val="center"/>
        <w:rPr/>
      </w:pPr>
      <w:r w:rsidDel="00000000" w:rsidR="00000000" w:rsidRPr="00000000">
        <w:rPr>
          <w:rtl w:val="0"/>
        </w:rPr>
        <w:t xml:space="preserve">С понедельника по пятницу: с 07.30 до 12.30</w:t>
      </w:r>
    </w:p>
    <w:p w:rsidR="00000000" w:rsidDel="00000000" w:rsidP="00000000" w:rsidRDefault="00000000" w:rsidRPr="00000000" w14:paraId="000000D2">
      <w:pPr>
        <w:spacing w:after="0" w:line="259" w:lineRule="auto"/>
        <w:ind w:firstLine="10"/>
        <w:jc w:val="center"/>
        <w:rPr/>
      </w:pPr>
      <w:r w:rsidDel="00000000" w:rsidR="00000000" w:rsidRPr="00000000">
        <w:rPr>
          <w:rtl w:val="0"/>
        </w:rPr>
        <w:t xml:space="preserve">четверг: с 14.00 до 18.00 </w:t>
      </w:r>
    </w:p>
    <w:p w:rsidR="00000000" w:rsidDel="00000000" w:rsidP="00000000" w:rsidRDefault="00000000" w:rsidRPr="00000000" w14:paraId="000000D3">
      <w:pPr>
        <w:spacing w:after="0" w:line="259" w:lineRule="auto"/>
        <w:ind w:firstLine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59" w:lineRule="auto"/>
        <w:ind w:firstLine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59" w:lineRule="auto"/>
        <w:ind w:firstLine="1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Standort Seelow</w:t>
      </w:r>
    </w:p>
    <w:p w:rsidR="00000000" w:rsidDel="00000000" w:rsidP="00000000" w:rsidRDefault="00000000" w:rsidRPr="00000000" w14:paraId="000000D6">
      <w:pPr>
        <w:spacing w:after="0" w:line="259" w:lineRule="auto"/>
        <w:ind w:firstLine="10"/>
        <w:jc w:val="center"/>
        <w:rPr/>
      </w:pPr>
      <w:r w:rsidDel="00000000" w:rsidR="00000000" w:rsidRPr="00000000">
        <w:rPr>
          <w:rtl w:val="0"/>
        </w:rPr>
        <w:t xml:space="preserve">Fichtenweg 5</w:t>
      </w:r>
    </w:p>
    <w:p w:rsidR="00000000" w:rsidDel="00000000" w:rsidP="00000000" w:rsidRDefault="00000000" w:rsidRPr="00000000" w14:paraId="000000D7">
      <w:pPr>
        <w:spacing w:after="0" w:line="259" w:lineRule="auto"/>
        <w:ind w:firstLine="10"/>
        <w:jc w:val="center"/>
        <w:rPr/>
      </w:pPr>
      <w:r w:rsidDel="00000000" w:rsidR="00000000" w:rsidRPr="00000000">
        <w:rPr>
          <w:rtl w:val="0"/>
        </w:rPr>
        <w:t xml:space="preserve">15306 Seelow</w:t>
      </w:r>
    </w:p>
    <w:p w:rsidR="00000000" w:rsidDel="00000000" w:rsidP="00000000" w:rsidRDefault="00000000" w:rsidRPr="00000000" w14:paraId="000000D8">
      <w:pPr>
        <w:spacing w:after="0" w:line="259" w:lineRule="auto"/>
        <w:ind w:firstLine="10"/>
        <w:jc w:val="center"/>
        <w:rPr/>
      </w:pPr>
      <w:r w:rsidDel="00000000" w:rsidR="00000000" w:rsidRPr="00000000">
        <w:rPr>
          <w:rtl w:val="0"/>
        </w:rPr>
        <w:t xml:space="preserve">Горячая линия: 03346 8528 – 500</w:t>
      </w:r>
    </w:p>
    <w:p w:rsidR="00000000" w:rsidDel="00000000" w:rsidP="00000000" w:rsidRDefault="00000000" w:rsidRPr="00000000" w14:paraId="000000D9">
      <w:pPr>
        <w:spacing w:after="0" w:line="259" w:lineRule="auto"/>
        <w:ind w:firstLine="10"/>
        <w:jc w:val="center"/>
        <w:rPr/>
      </w:pPr>
      <w:r w:rsidDel="00000000" w:rsidR="00000000" w:rsidRPr="00000000">
        <w:rPr>
          <w:rtl w:val="0"/>
        </w:rPr>
        <w:t xml:space="preserve">Fax: 03346 8525 – 777</w:t>
      </w:r>
    </w:p>
    <w:p w:rsidR="00000000" w:rsidDel="00000000" w:rsidP="00000000" w:rsidRDefault="00000000" w:rsidRPr="00000000" w14:paraId="000000DA">
      <w:pPr>
        <w:spacing w:after="0" w:line="259" w:lineRule="auto"/>
        <w:ind w:firstLine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59" w:lineRule="auto"/>
        <w:ind w:firstLine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59" w:lineRule="auto"/>
        <w:ind w:firstLine="1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Standort Bad Freienwalde</w:t>
      </w:r>
    </w:p>
    <w:p w:rsidR="00000000" w:rsidDel="00000000" w:rsidP="00000000" w:rsidRDefault="00000000" w:rsidRPr="00000000" w14:paraId="000000DD">
      <w:pPr>
        <w:spacing w:after="0" w:line="259" w:lineRule="auto"/>
        <w:ind w:firstLine="10"/>
        <w:jc w:val="center"/>
        <w:rPr/>
      </w:pPr>
      <w:r w:rsidDel="00000000" w:rsidR="00000000" w:rsidRPr="00000000">
        <w:rPr>
          <w:rtl w:val="0"/>
        </w:rPr>
        <w:t xml:space="preserve">Amtsstraße 1</w:t>
      </w:r>
    </w:p>
    <w:p w:rsidR="00000000" w:rsidDel="00000000" w:rsidP="00000000" w:rsidRDefault="00000000" w:rsidRPr="00000000" w14:paraId="000000DE">
      <w:pPr>
        <w:spacing w:after="0" w:line="259" w:lineRule="auto"/>
        <w:ind w:firstLine="10"/>
        <w:jc w:val="center"/>
        <w:rPr/>
      </w:pPr>
      <w:r w:rsidDel="00000000" w:rsidR="00000000" w:rsidRPr="00000000">
        <w:rPr>
          <w:rtl w:val="0"/>
        </w:rPr>
        <w:t xml:space="preserve">16259 Bad Freienwalde</w:t>
      </w:r>
    </w:p>
    <w:p w:rsidR="00000000" w:rsidDel="00000000" w:rsidP="00000000" w:rsidRDefault="00000000" w:rsidRPr="00000000" w14:paraId="000000DF">
      <w:pPr>
        <w:spacing w:after="0" w:line="259" w:lineRule="auto"/>
        <w:ind w:firstLine="10"/>
        <w:jc w:val="center"/>
        <w:rPr/>
      </w:pPr>
      <w:r w:rsidDel="00000000" w:rsidR="00000000" w:rsidRPr="00000000">
        <w:rPr>
          <w:rtl w:val="0"/>
        </w:rPr>
        <w:t xml:space="preserve">Горячая линия: 03344 3015 – 500</w:t>
      </w:r>
    </w:p>
    <w:p w:rsidR="00000000" w:rsidDel="00000000" w:rsidP="00000000" w:rsidRDefault="00000000" w:rsidRPr="00000000" w14:paraId="000000E0">
      <w:pPr>
        <w:spacing w:after="0" w:line="259" w:lineRule="auto"/>
        <w:ind w:firstLine="10"/>
        <w:jc w:val="center"/>
        <w:rPr/>
      </w:pPr>
      <w:r w:rsidDel="00000000" w:rsidR="00000000" w:rsidRPr="00000000">
        <w:rPr>
          <w:rtl w:val="0"/>
        </w:rPr>
        <w:t xml:space="preserve">Fax: 03344 3015 – 99697</w:t>
      </w:r>
    </w:p>
    <w:p w:rsidR="00000000" w:rsidDel="00000000" w:rsidP="00000000" w:rsidRDefault="00000000" w:rsidRPr="00000000" w14:paraId="000000E1">
      <w:pPr>
        <w:spacing w:after="0" w:line="259" w:lineRule="auto"/>
        <w:ind w:firstLine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="259" w:lineRule="auto"/>
        <w:ind w:firstLine="1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Standort Strausberg</w:t>
      </w:r>
    </w:p>
    <w:p w:rsidR="00000000" w:rsidDel="00000000" w:rsidP="00000000" w:rsidRDefault="00000000" w:rsidRPr="00000000" w14:paraId="000000E3">
      <w:pPr>
        <w:spacing w:after="0" w:line="259" w:lineRule="auto"/>
        <w:ind w:firstLine="10"/>
        <w:jc w:val="center"/>
        <w:rPr/>
      </w:pPr>
      <w:r w:rsidDel="00000000" w:rsidR="00000000" w:rsidRPr="00000000">
        <w:rPr>
          <w:rtl w:val="0"/>
        </w:rPr>
        <w:t xml:space="preserve">Prötzeler Chaussee 7k</w:t>
      </w:r>
    </w:p>
    <w:p w:rsidR="00000000" w:rsidDel="00000000" w:rsidP="00000000" w:rsidRDefault="00000000" w:rsidRPr="00000000" w14:paraId="000000E4">
      <w:pPr>
        <w:spacing w:after="0" w:line="259" w:lineRule="auto"/>
        <w:ind w:firstLine="10"/>
        <w:jc w:val="center"/>
        <w:rPr/>
      </w:pPr>
      <w:r w:rsidDel="00000000" w:rsidR="00000000" w:rsidRPr="00000000">
        <w:rPr>
          <w:rtl w:val="0"/>
        </w:rPr>
        <w:t xml:space="preserve">15344 Strausberg</w:t>
      </w:r>
    </w:p>
    <w:p w:rsidR="00000000" w:rsidDel="00000000" w:rsidP="00000000" w:rsidRDefault="00000000" w:rsidRPr="00000000" w14:paraId="000000E5">
      <w:pPr>
        <w:spacing w:after="0" w:line="259" w:lineRule="auto"/>
        <w:ind w:firstLine="10"/>
        <w:jc w:val="center"/>
        <w:rPr/>
      </w:pPr>
      <w:r w:rsidDel="00000000" w:rsidR="00000000" w:rsidRPr="00000000">
        <w:rPr>
          <w:rtl w:val="0"/>
        </w:rPr>
        <w:t xml:space="preserve">Горячая линия: 03341 3055 – 500</w:t>
      </w:r>
    </w:p>
    <w:p w:rsidR="00000000" w:rsidDel="00000000" w:rsidP="00000000" w:rsidRDefault="00000000" w:rsidRPr="00000000" w14:paraId="000000E6">
      <w:pPr>
        <w:spacing w:after="0" w:line="259" w:lineRule="auto"/>
        <w:ind w:firstLine="10"/>
        <w:jc w:val="center"/>
        <w:rPr/>
      </w:pPr>
      <w:r w:rsidDel="00000000" w:rsidR="00000000" w:rsidRPr="00000000">
        <w:rPr>
          <w:rtl w:val="0"/>
        </w:rPr>
        <w:t xml:space="preserve">Fax: 03341 3055 – 791</w:t>
      </w:r>
    </w:p>
    <w:p w:rsidR="00000000" w:rsidDel="00000000" w:rsidP="00000000" w:rsidRDefault="00000000" w:rsidRPr="00000000" w14:paraId="000000E7">
      <w:pPr>
        <w:spacing w:after="0" w:line="259" w:lineRule="auto"/>
        <w:ind w:left="0" w:right="316" w:firstLine="0"/>
        <w:jc w:val="center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59" w:lineRule="auto"/>
        <w:ind w:left="0" w:right="316" w:firstLine="0"/>
        <w:jc w:val="center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="259" w:lineRule="auto"/>
        <w:ind w:left="0" w:right="316" w:firstLine="0"/>
        <w:jc w:val="center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59" w:lineRule="auto"/>
        <w:ind w:left="0" w:right="316" w:firstLine="0"/>
        <w:jc w:val="center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59" w:lineRule="auto"/>
        <w:ind w:left="0" w:right="316" w:firstLine="0"/>
        <w:jc w:val="center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="259" w:lineRule="auto"/>
        <w:ind w:left="0" w:right="316" w:firstLine="0"/>
        <w:jc w:val="center"/>
        <w:rPr>
          <w:sz w:val="22"/>
          <w:szCs w:val="22"/>
        </w:rPr>
      </w:pPr>
      <w:r w:rsidDel="00000000" w:rsidR="00000000" w:rsidRPr="00000000">
        <w:rPr>
          <w:sz w:val="14"/>
          <w:szCs w:val="14"/>
          <w:rtl w:val="0"/>
        </w:rPr>
        <w:t xml:space="preserve"> 05/2022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259" w:lineRule="auto"/>
        <w:ind w:left="0" w:right="316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="259" w:lineRule="auto"/>
        <w:ind w:left="0" w:right="316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518056</wp:posOffset>
            </wp:positionH>
            <wp:positionV relativeFrom="paragraph">
              <wp:posOffset>-61414</wp:posOffset>
            </wp:positionV>
            <wp:extent cx="2654084" cy="423089"/>
            <wp:effectExtent b="0" l="0" r="0" t="0"/>
            <wp:wrapNone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4084" cy="42308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F">
      <w:pPr>
        <w:spacing w:after="0" w:line="259" w:lineRule="auto"/>
        <w:ind w:left="0" w:right="316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259" w:lineRule="auto"/>
        <w:ind w:left="0" w:right="316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59" w:lineRule="auto"/>
        <w:ind w:left="0" w:right="316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102235</wp:posOffset>
                </wp:positionV>
                <wp:extent cx="3177540" cy="173736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177540" cy="1737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96333" w:rsidDel="00000000" w:rsidP="00996333" w:rsidRDefault="00F95DD3" w:rsidRPr="00F95DD3">
                            <w:pPr>
                              <w:spacing w:after="0"/>
                              <w:jc w:val="center"/>
                              <w:rPr>
                                <w:b w:val="1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Del="00000000" w:rsidR="00000000" w:rsidRPr="00F95DD3">
                              <w:rPr>
                                <w:rFonts w:cstheme="minorBidi"/>
                                <w:b w:val="1"/>
                                <w:color w:val="0070c0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  <w:t xml:space="preserve">Расходы на проживание в земельном округе </w:t>
                            </w:r>
                            <w:r w:rsidDel="00000000" w:rsidR="00000000" w:rsidRPr="00F95DD3">
                              <w:rPr>
                                <w:rFonts w:cstheme="minorBidi"/>
                                <w:b w:val="1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M</w:t>
                            </w:r>
                            <w:r w:rsidDel="00000000" w:rsidR="00000000" w:rsidRPr="00F95DD3">
                              <w:rPr>
                                <w:rFonts w:cstheme="minorBidi"/>
                                <w:b w:val="1"/>
                                <w:color w:val="0070c0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  <w:t>ä</w:t>
                            </w:r>
                            <w:proofErr w:type="spellStart"/>
                            <w:r w:rsidDel="00000000" w:rsidR="00000000" w:rsidRPr="00F95DD3">
                              <w:rPr>
                                <w:rFonts w:cstheme="minorBidi"/>
                                <w:b w:val="1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rkisch</w:t>
                            </w:r>
                            <w:proofErr w:type="spellEnd"/>
                            <w:r w:rsidDel="00000000" w:rsidR="00000000" w:rsidRPr="00F95DD3">
                              <w:rPr>
                                <w:rFonts w:cstheme="minorBidi"/>
                                <w:b w:val="1"/>
                                <w:color w:val="0070c0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  <w:t>-</w:t>
                            </w:r>
                            <w:r w:rsidDel="00000000" w:rsidR="00000000" w:rsidRPr="00F95DD3">
                              <w:rPr>
                                <w:rFonts w:cstheme="minorBidi"/>
                                <w:b w:val="1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Oderland</w:t>
                            </w:r>
                            <w:r w:rsidDel="00000000" w:rsidR="00000000" w:rsidRPr="00F95DD3">
                              <w:rPr>
                                <w:rFonts w:cstheme="minorBidi"/>
                                <w:b w:val="1"/>
                                <w:color w:val="0070c0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996333" w:rsidDel="00000000" w:rsidP="00F95DD3" w:rsidRDefault="00F95DD3" w:rsidRPr="00F95DD3">
                            <w:pPr>
                              <w:spacing w:after="0"/>
                              <w:jc w:val="center"/>
                              <w:rPr>
                                <w:b w:val="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Del="00000000" w:rsidR="00000000" w:rsidRPr="00F95DD3">
                              <w:rPr>
                                <w:rFonts w:cstheme="minorBidi"/>
                                <w:b w:val="1"/>
                                <w:kern w:val="24"/>
                                <w:sz w:val="28"/>
                                <w:szCs w:val="28"/>
                                <w:lang w:val="ru-RU"/>
                              </w:rPr>
                              <w:t>для расчета выплат/пособий по базовому материальному обеспечению</w:t>
                            </w:r>
                          </w:p>
                        </w:txbxContent>
                      </wps:txbx>
                      <wps:bodyPr bIns="45720" rtlCol="0" lIns="91440" rIns="91440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102235</wp:posOffset>
                </wp:positionV>
                <wp:extent cx="3177540" cy="173736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7540" cy="1737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2">
      <w:pPr>
        <w:spacing w:after="0" w:line="259" w:lineRule="auto"/>
        <w:ind w:left="0" w:right="316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59" w:lineRule="auto"/>
        <w:ind w:left="0" w:right="316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="259" w:lineRule="auto"/>
        <w:ind w:left="0" w:right="316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="259" w:lineRule="auto"/>
        <w:ind w:left="0" w:right="316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6292" w:line="241" w:lineRule="auto"/>
        <w:ind w:left="718" w:firstLine="0"/>
        <w:jc w:val="center"/>
        <w:rPr/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699135</wp:posOffset>
                </wp:positionH>
                <wp:positionV relativeFrom="paragraph">
                  <wp:posOffset>3319780</wp:posOffset>
                </wp:positionV>
                <wp:extent cx="2374710" cy="546536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374710" cy="54653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96333" w:rsidDel="00000000" w:rsidP="00996333" w:rsidRDefault="000F4672" w:rsidRPr="004A08FD">
                            <w:pPr>
                              <w:spacing w:after="0"/>
                              <w:jc w:val="center"/>
                              <w:rPr>
                                <w:b w:val="1"/>
                                <w:color w:val="365f91" w:themeColor="accent1" w:themeShade="0000BF"/>
                                <w:sz w:val="32"/>
                                <w:szCs w:val="32"/>
                              </w:rPr>
                            </w:pPr>
                            <w:r w:rsidDel="00000000" w:rsidR="00000000" w:rsidRPr="004A08FD">
                              <w:rPr>
                                <w:rFonts w:cstheme="minorBidi"/>
                                <w:b w:val="1"/>
                                <w:color w:val="365f91" w:themeColor="accent1" w:themeShade="0000BF"/>
                                <w:kern w:val="24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Del="00000000" w:rsidR="008B17F5" w:rsidRPr="00000000">
                              <w:rPr>
                                <w:rFonts w:cstheme="minorBidi"/>
                                <w:b w:val="1"/>
                                <w:color w:val="365f91" w:themeColor="accent1" w:themeShade="0000BF"/>
                                <w:kern w:val="24"/>
                                <w:sz w:val="32"/>
                                <w:szCs w:val="32"/>
                              </w:rPr>
                              <w:t>K</w:t>
                            </w:r>
                            <w:r w:rsidDel="00000000" w:rsidR="008B17F5" w:rsidRPr="008B17F5">
                              <w:rPr>
                                <w:rFonts w:cstheme="minorBidi"/>
                                <w:b w:val="1"/>
                                <w:color w:val="365f91" w:themeColor="accent1" w:themeShade="0000BF"/>
                                <w:kern w:val="24"/>
                                <w:sz w:val="32"/>
                                <w:szCs w:val="32"/>
                              </w:rPr>
                              <w:t>раткий</w:t>
                            </w:r>
                            <w:proofErr w:type="spellEnd"/>
                            <w:r w:rsidDel="00000000" w:rsidR="008B17F5" w:rsidRPr="008B17F5">
                              <w:rPr>
                                <w:rFonts w:cstheme="minorBidi"/>
                                <w:b w:val="1"/>
                                <w:color w:val="365f91" w:themeColor="accent1" w:themeShade="0000B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Del="00000000" w:rsidR="008B17F5" w:rsidRPr="008B17F5">
                              <w:rPr>
                                <w:rFonts w:cstheme="minorBidi"/>
                                <w:b w:val="1"/>
                                <w:color w:val="365f91" w:themeColor="accent1" w:themeShade="0000BF"/>
                                <w:kern w:val="24"/>
                                <w:sz w:val="32"/>
                                <w:szCs w:val="32"/>
                              </w:rPr>
                              <w:t>о</w:t>
                            </w:r>
                            <w:bookmarkStart w:colFirst="0" w:colLast="0" w:name="_gjdgxs" w:id="0"/>
                            <w:bookmarkEnd w:id="0"/>
                            <w:r w:rsidDel="00000000" w:rsidR="008B17F5" w:rsidRPr="008B17F5">
                              <w:rPr>
                                <w:rFonts w:cstheme="minorBidi"/>
                                <w:b w:val="1"/>
                                <w:color w:val="365f91" w:themeColor="accent1" w:themeShade="0000BF"/>
                                <w:kern w:val="24"/>
                                <w:sz w:val="32"/>
                                <w:szCs w:val="32"/>
                              </w:rPr>
                              <w:t>бзор</w:t>
                            </w:r>
                            <w:proofErr w:type="spellEnd"/>
                            <w:r w:rsidDel="00000000" w:rsidR="00000000" w:rsidRPr="00000000">
                              <w:rPr>
                                <w:rFonts w:cstheme="minorBidi"/>
                                <w:b w:val="1"/>
                                <w:color w:val="365f91" w:themeColor="accent1" w:themeShade="0000B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Del="00000000" w:rsidR="00000000" w:rsidRPr="004A08FD">
                              <w:rPr>
                                <w:rFonts w:asciiTheme="minorHAnsi" w:cstheme="minorBidi"/>
                                <w:b w:val="1"/>
                                <w:color w:val="365f91" w:themeColor="accent1" w:themeShade="0000BF"/>
                                <w:kern w:val="24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bIns="45720" rtlCol="0" lIns="91440" rIns="91440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699135</wp:posOffset>
                </wp:positionH>
                <wp:positionV relativeFrom="paragraph">
                  <wp:posOffset>3319780</wp:posOffset>
                </wp:positionV>
                <wp:extent cx="2374710" cy="546536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4710" cy="5465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721995</wp:posOffset>
                </wp:positionH>
                <wp:positionV relativeFrom="paragraph">
                  <wp:posOffset>4278915</wp:posOffset>
                </wp:positionV>
                <wp:extent cx="2374710" cy="313898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374710" cy="31389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969A5" w:rsidDel="00000000" w:rsidP="00A969A5" w:rsidRDefault="008B17F5" w:rsidRPr="00A969A5">
                            <w:pPr>
                              <w:spacing w:after="0"/>
                              <w:jc w:val="center"/>
                              <w:rPr>
                                <w:b w:val="1"/>
                                <w:sz w:val="20"/>
                                <w:szCs w:val="20"/>
                              </w:rPr>
                            </w:pPr>
                            <w:r w:rsidDel="00000000" w:rsidR="00000000" w:rsidRPr="00000000">
                              <w:rPr>
                                <w:rFonts w:cstheme="minorBidi"/>
                                <w:b w:val="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По состоянию на май</w:t>
                            </w:r>
                            <w:r w:rsidDel="00000000" w:rsidR="000F4672" w:rsidRPr="00000000">
                              <w:rPr>
                                <w:rFonts w:cstheme="minorBidi"/>
                                <w:b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Del="00000000" w:rsidR="000F4672" w:rsidRPr="00A969A5">
                              <w:rPr>
                                <w:rFonts w:cstheme="minorBidi"/>
                                <w:b w:val="1"/>
                                <w:kern w:val="24"/>
                                <w:sz w:val="20"/>
                                <w:szCs w:val="20"/>
                              </w:rPr>
                              <w:t>20</w:t>
                            </w:r>
                            <w:r w:rsidDel="00000000" w:rsidR="000F4672" w:rsidRPr="00000000">
                              <w:rPr>
                                <w:rFonts w:cstheme="minorBidi"/>
                                <w:b w:val="1"/>
                                <w:kern w:val="24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xbxContent>
                      </wps:txbx>
                      <wps:bodyPr bIns="45720" rtlCol="0" lIns="91440" rIns="91440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721995</wp:posOffset>
                </wp:positionH>
                <wp:positionV relativeFrom="paragraph">
                  <wp:posOffset>4278915</wp:posOffset>
                </wp:positionV>
                <wp:extent cx="2374710" cy="31389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4710" cy="3138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213360</wp:posOffset>
            </wp:positionH>
            <wp:positionV relativeFrom="paragraph">
              <wp:posOffset>495300</wp:posOffset>
            </wp:positionV>
            <wp:extent cx="3276600" cy="2560320"/>
            <wp:effectExtent b="0" l="0" r="0" t="0"/>
            <wp:wrapTopAndBottom distB="0" distT="0"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560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1906" w:w="16838" w:orient="landscape"/>
      <w:pgMar w:bottom="720" w:top="720" w:left="720" w:right="720" w:header="720" w:footer="720"/>
      <w:pgNumType w:start="1"/>
      <w:cols w:equalWidth="0" w:num="3">
        <w:col w:space="192" w:w="5004.666666666666"/>
        <w:col w:space="192" w:w="5004.666666666666"/>
        <w:col w:space="0" w:w="5004.666666666666"/>
      </w:cols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8"/>
        <w:szCs w:val="18"/>
        <w:lang w:val="ru-RU"/>
      </w:rPr>
    </w:rPrDefault>
    <w:pPrDefault>
      <w:pPr>
        <w:spacing w:after="4" w:line="249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5" w:lineRule="auto"/>
      <w:ind w:right="23" w:hanging="10"/>
      <w:jc w:val="center"/>
    </w:pPr>
    <w:rPr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59" w:lineRule="auto"/>
      <w:ind w:hanging="10"/>
    </w:pPr>
    <w:rPr>
      <w:b w:val="1"/>
      <w:color w:val="000000"/>
      <w:sz w:val="12"/>
      <w:szCs w:val="1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1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